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b/>
          <w:bCs/>
          <w:color w:val="4A525C"/>
          <w:sz w:val="18"/>
          <w:szCs w:val="18"/>
          <w:lang w:eastAsia="ru-RU"/>
        </w:rPr>
        <w:t>Публичное Акционерное Общество «КАМАЗ» гарантирует обслуживание (сервис) любой продукции с маркой КАМАЗ в любом регионе России и зарубежья через фирменную дилерскую сеть.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Основой качественного сервиса является сочетание передовых методов и средств организации производства с применением современных видов оборудования, высокой квалификации, инициативы и ответственности каждого работника, его комплексной мотивации к достижению высоких результатов труда.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Эффективность и конкурентоспособность произведённой продукции, сбытовой и продуктовой деятельности ПАО «КАМАЗ» обеспечивается развитой Системой обслуживания (сервиса).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 xml:space="preserve">Система обслуживания (сервиса) гарантирует каждому потребителю полный комплекс услуг по обслуживанию и восстановлению </w:t>
      </w:r>
      <w:proofErr w:type="spellStart"/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автотехники</w:t>
      </w:r>
      <w:proofErr w:type="spellEnd"/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 xml:space="preserve"> КАМАЗ в гарантийный и послегарантийный период и обеспечивает условия для экономически выгодной эксплуатации с момента приобретения до утилизации.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Реализация Политики ПАО «КАМАЗ» в области сервиса обеспечивается за счёт: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управления сервисной сетью через организацию сервиса как одного из базовых процессов системы менеджмента качества в соответствии с требованиями ИСО 9001, ГОСТ ISO 9001, ГОСТ РВ 0015-002, ISO/TS 16949;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аттестации действующих и вновь назначенных субъектов дилерской сети на соответствие требованиям сервисных центров на соответствие требованиям ПАО «КАМАЗ»;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развития дилерской сети посредством строительства и ввода в действие многофункциональных типовых торгово-сервисных комплексов (ТСК), предоставляющих потребителю полный спектр услуг (реализация автомобилей, запасных частей, сервис, лизинг);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совершенствования нормативной базы управления и системы контроля производственной деятельности субъектов дилерской сети и эффективности использования имущественного комплекса ПАО «КАМАЗ»;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внедрения системы менеджмента качества и сертификации её на соответствие стандартам ИСО 9001 (ГОСТ ISO 9001) и ГОСТ РВ 0015-002 субъектами дилерской сети;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оснащения субъектов дилерской сети высокотехнологичным оборудованием и оснасткой для проведения качественного и оперативного обслуживания (сервиса), диагностики и ремонта автомобильной техники КАМАЗ;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развития сервиса узлов, агрегатов и систем автомобильной техники ПАО «КАМАЗ» экологического класса ЕВРО-5 и выше, с применением электронных систем управления и современного программного обеспечения;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предоставления каждому потребителю квалифицированных услуг по предпродажному, гарантийному и послегарантийному сервису с использованием запасных частей, узлов и агрегатов, соответствующих требованиям к качеству продукции ПАО «КАМАЗ» и конструкторской документации завода-изготовителя;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повышения заинтересованности потребителя в сервисе продукции ПАО «КАМАЗ» через обеспечение субъектов дилерской сети запасными частями к новым моделям и модификациям автомобильной техники КАМАЗ;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оперативной поставки запасных частей в течение 72 часов с момента размещения заявки на их поставку с использованием сети региональных складов и активного сотрудничества с поставщиками покупных изделий;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подготовки потребителя к эффективной и безопасной эксплуатации автомобильной техники КАМАЗ;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своевременного обеспечения субъектов дилерской сети технологической, нормативной и эксплуатационно-ремонтной документацией, в т. ч. с применением Портала электронной эксплуатационной документации;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организации и развития непрерывного обучения и повышения квалификации технического и производственного персонала субъектов дилерской сети в сфере сервиса и эксплуатации продукции ПАО «КАМАЗ» на базе учебных центров, рекомендованных ПАО «КАМАЗ»;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обеспечения информационного взаимодействия с субъектами дилерской сети с применением электронного оборудования и коммуникационных сетей;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обеспечения разработки и внедрения системы сбора и передачи информации о состоянии качества продукции с маркой КАМАЗ на стадиях производства, хранения и эксплуатации;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инвестиций в развитие и приближение сервисной инфраструктуры к потребителю в соответствии с условиями эксплуатации продукции в регионе;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 xml:space="preserve">совершенствования процедуры принятия, рассмотрения и удовлетворения обращений потребителей по качеству автомобильной техники КАМАЗ, безусловного исполнения обязательств по условиям гарантии качества выпускаемой продукции (не менее 24 месяцев или до 200 тыс. км пробега) с целью максимального сокращения срока восстановления </w:t>
      </w:r>
      <w:proofErr w:type="spellStart"/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автотехники</w:t>
      </w:r>
      <w:proofErr w:type="spellEnd"/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 xml:space="preserve"> в течение 20 дней </w:t>
      </w:r>
      <w:proofErr w:type="gramStart"/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с даты обращения</w:t>
      </w:r>
      <w:proofErr w:type="gramEnd"/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 xml:space="preserve"> потребителя;</w:t>
      </w:r>
    </w:p>
    <w:p w:rsidR="008B437F" w:rsidRPr="008B437F" w:rsidRDefault="008B437F" w:rsidP="008B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504F4F"/>
          <w:sz w:val="18"/>
          <w:szCs w:val="18"/>
          <w:lang w:eastAsia="ru-RU"/>
        </w:rPr>
        <w:t>постоянного повышения технического уровня и качества продукции ПАО «КАМАЗ», технической оснащённости субъектов дилерской сети, стимулирования развития сервиса с целью улучшения показателей конкурентоспособности и снижения эксплуатационных затрат конечного потребителя.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Постоянное, непрерывное совершенствование и развитие Системы обслуживания (сервиса), вовлечение в эту работу всего персонала гарантирует </w:t>
      </w:r>
      <w:r w:rsidRPr="008B437F">
        <w:rPr>
          <w:rFonts w:ascii="Arial" w:eastAsia="Times New Roman" w:hAnsi="Arial" w:cs="Arial"/>
          <w:b/>
          <w:bCs/>
          <w:color w:val="4A525C"/>
          <w:sz w:val="18"/>
          <w:szCs w:val="18"/>
          <w:lang w:eastAsia="ru-RU"/>
        </w:rPr>
        <w:t>максимальное соответствие качества обслуживания требованиям потребителей</w:t>
      </w: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 на новых и традиционных рынках сбыта продукции ПАО «КАМАЗ», преодоление технического и технологического отставания уровня сервиса от динамики развития автомобильной техники КАМАЗ.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Руководство ПАО «КАМАЗ» полностью принимает на себя ответственность за реализацию </w:t>
      </w:r>
      <w:r w:rsidRPr="008B437F">
        <w:rPr>
          <w:rFonts w:ascii="Arial" w:eastAsia="Times New Roman" w:hAnsi="Arial" w:cs="Arial"/>
          <w:b/>
          <w:bCs/>
          <w:color w:val="4A525C"/>
          <w:sz w:val="18"/>
          <w:szCs w:val="18"/>
          <w:lang w:eastAsia="ru-RU"/>
        </w:rPr>
        <w:t>Политики в области сервиса продукции</w:t>
      </w:r>
      <w:r w:rsidRPr="008B437F">
        <w:rPr>
          <w:rFonts w:ascii="Arial" w:eastAsia="Times New Roman" w:hAnsi="Arial" w:cs="Arial"/>
          <w:color w:val="4A525C"/>
          <w:sz w:val="18"/>
          <w:szCs w:val="18"/>
          <w:lang w:eastAsia="ru-RU"/>
        </w:rPr>
        <w:t>.</w:t>
      </w:r>
    </w:p>
    <w:p w:rsidR="008B437F" w:rsidRPr="008B437F" w:rsidRDefault="008B437F" w:rsidP="008B437F">
      <w:pPr>
        <w:shd w:val="clear" w:color="auto" w:fill="FFFFFF"/>
        <w:spacing w:before="100" w:beforeAutospacing="1" w:after="250" w:line="250" w:lineRule="atLeast"/>
        <w:jc w:val="both"/>
        <w:rPr>
          <w:rFonts w:ascii="Arial" w:eastAsia="Times New Roman" w:hAnsi="Arial" w:cs="Arial"/>
          <w:color w:val="4A525C"/>
          <w:sz w:val="18"/>
          <w:szCs w:val="18"/>
          <w:lang w:eastAsia="ru-RU"/>
        </w:rPr>
      </w:pPr>
      <w:r w:rsidRPr="008B437F">
        <w:rPr>
          <w:rFonts w:ascii="Arial" w:eastAsia="Times New Roman" w:hAnsi="Arial" w:cs="Arial"/>
          <w:i/>
          <w:iCs/>
          <w:color w:val="4A525C"/>
          <w:sz w:val="18"/>
          <w:szCs w:val="18"/>
          <w:lang w:eastAsia="ru-RU"/>
        </w:rPr>
        <w:lastRenderedPageBreak/>
        <w:t xml:space="preserve">Генеральный директор ПАО «КАМАЗ» С. А. </w:t>
      </w:r>
      <w:proofErr w:type="spellStart"/>
      <w:r w:rsidRPr="008B437F">
        <w:rPr>
          <w:rFonts w:ascii="Arial" w:eastAsia="Times New Roman" w:hAnsi="Arial" w:cs="Arial"/>
          <w:i/>
          <w:iCs/>
          <w:color w:val="4A525C"/>
          <w:sz w:val="18"/>
          <w:szCs w:val="18"/>
          <w:lang w:eastAsia="ru-RU"/>
        </w:rPr>
        <w:t>Когогин</w:t>
      </w:r>
      <w:proofErr w:type="spellEnd"/>
    </w:p>
    <w:p w:rsidR="00A71C8A" w:rsidRDefault="00A71C8A"/>
    <w:sectPr w:rsidR="00A71C8A" w:rsidSect="00B61E4A">
      <w:pgSz w:w="11900" w:h="16840"/>
      <w:pgMar w:top="704" w:right="719" w:bottom="720" w:left="712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03E"/>
    <w:multiLevelType w:val="multilevel"/>
    <w:tmpl w:val="31C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437F"/>
    <w:rsid w:val="001D08A8"/>
    <w:rsid w:val="0040450E"/>
    <w:rsid w:val="00894CC2"/>
    <w:rsid w:val="008B437F"/>
    <w:rsid w:val="009B1DF6"/>
    <w:rsid w:val="00A71C8A"/>
    <w:rsid w:val="00B05D97"/>
    <w:rsid w:val="00B6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</dc:creator>
  <cp:lastModifiedBy>seliverstov</cp:lastModifiedBy>
  <cp:revision>1</cp:revision>
  <dcterms:created xsi:type="dcterms:W3CDTF">2023-03-14T11:59:00Z</dcterms:created>
  <dcterms:modified xsi:type="dcterms:W3CDTF">2023-03-14T12:00:00Z</dcterms:modified>
</cp:coreProperties>
</file>