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1418" w:right="-284"/>
      </w:pPr>
      <w:r>
        <w:rPr>
          <w:noProof/>
          <w:lang w:eastAsia="ru-RU"/>
        </w:rPr>
        <w:drawing>
          <wp:inline distT="0" distB="0" distL="0" distR="0">
            <wp:extent cx="7296150" cy="32606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ер ЛК  на сайт КАМАЗ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707" cy="329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1418" w:right="-284"/>
      </w:pPr>
    </w:p>
    <w:p>
      <w:pPr>
        <w:ind w:left="-1418" w:right="-284"/>
      </w:pPr>
    </w:p>
    <w:p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</w:p>
    <w:p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</w:p>
    <w:p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color w:val="1F4E79" w:themeColor="accent1" w:themeShade="80"/>
          <w:sz w:val="40"/>
          <w:szCs w:val="40"/>
        </w:rPr>
        <w:t xml:space="preserve">Годовое удорожание – от 3,9% </w:t>
      </w:r>
    </w:p>
    <w:p>
      <w:pPr>
        <w:pStyle w:val="a3"/>
        <w:rPr>
          <w:b/>
          <w:color w:val="1F4E79" w:themeColor="accent1" w:themeShade="80"/>
          <w:sz w:val="40"/>
          <w:szCs w:val="40"/>
        </w:rPr>
      </w:pPr>
    </w:p>
    <w:p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Удорожание за весь срок лизинга – от 4,6%</w:t>
      </w:r>
    </w:p>
    <w:p>
      <w:pPr>
        <w:pStyle w:val="a3"/>
        <w:rPr>
          <w:b/>
          <w:color w:val="1F4E79" w:themeColor="accent1" w:themeShade="80"/>
          <w:sz w:val="40"/>
          <w:szCs w:val="40"/>
        </w:rPr>
      </w:pPr>
    </w:p>
    <w:p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</w:t>
      </w:r>
      <w:r>
        <w:rPr>
          <w:b/>
          <w:color w:val="1F4E79" w:themeColor="accent1" w:themeShade="80"/>
          <w:sz w:val="40"/>
          <w:szCs w:val="40"/>
        </w:rPr>
        <w:t xml:space="preserve">Полное КАСКО по ставке 1,09% годовых </w:t>
      </w:r>
    </w:p>
    <w:p>
      <w:pPr>
        <w:pStyle w:val="a3"/>
        <w:rPr>
          <w:b/>
          <w:color w:val="1F4E79" w:themeColor="accent1" w:themeShade="80"/>
          <w:sz w:val="40"/>
          <w:szCs w:val="40"/>
        </w:rPr>
      </w:pPr>
    </w:p>
    <w:p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Распространяется на всю серийную технику           </w:t>
      </w:r>
    </w:p>
    <w:p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производства ПАО «КАМАЗ» и специальную     </w:t>
      </w:r>
    </w:p>
    <w:p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технику на шасси КАМАЗ производства  </w:t>
      </w:r>
    </w:p>
    <w:p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заводов спецтехники</w:t>
      </w:r>
    </w:p>
    <w:p>
      <w:pPr>
        <w:pStyle w:val="a3"/>
        <w:rPr>
          <w:b/>
          <w:color w:val="1F4E79" w:themeColor="accent1" w:themeShade="80"/>
          <w:sz w:val="40"/>
          <w:szCs w:val="40"/>
        </w:rPr>
      </w:pPr>
    </w:p>
    <w:p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Действует во всех официальных дилерских   </w:t>
      </w:r>
    </w:p>
    <w:p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центрах ПАО «КАМАЗ»</w:t>
      </w:r>
    </w:p>
    <w:p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</w:p>
    <w:p>
      <w:pPr>
        <w:pStyle w:val="a3"/>
        <w:numPr>
          <w:ilvl w:val="0"/>
          <w:numId w:val="1"/>
        </w:numPr>
        <w:ind w:right="-567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 xml:space="preserve">  </w:t>
      </w:r>
      <w:r>
        <w:rPr>
          <w:b/>
          <w:color w:val="1F4E79" w:themeColor="accent1" w:themeShade="80"/>
          <w:sz w:val="40"/>
          <w:szCs w:val="40"/>
        </w:rPr>
        <w:t>Срок действия – с 01.11.2015 г. до 31.01.2016 г.</w:t>
      </w:r>
    </w:p>
    <w:p>
      <w:pPr>
        <w:pStyle w:val="a3"/>
        <w:ind w:left="436" w:right="-567"/>
        <w:rPr>
          <w:b/>
          <w:color w:val="1F4E79" w:themeColor="accent1" w:themeShade="80"/>
          <w:sz w:val="40"/>
          <w:szCs w:val="40"/>
        </w:rPr>
      </w:pPr>
      <w:bookmarkStart w:id="0" w:name="_GoBack"/>
      <w:bookmarkEnd w:id="0"/>
    </w:p>
    <w:sectPr>
      <w:pgSz w:w="11906" w:h="16838"/>
      <w:pgMar w:top="0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359"/>
    <w:multiLevelType w:val="hybridMultilevel"/>
    <w:tmpl w:val="35D475C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3204-01EA-4852-B12E-C2B8CED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Аливасова Елена Витальевна</dc:creator>
  <cp:keywords/>
  <dc:description/>
  <cp:lastModifiedBy>Аливасова Елена Витальевна</cp:lastModifiedBy>
  <cp:revision>2</cp:revision>
  <dcterms:created xsi:type="dcterms:W3CDTF">2015-11-03T09:44:00Z</dcterms:created>
  <dcterms:modified xsi:type="dcterms:W3CDTF">2015-11-03T09:44:00Z</dcterms:modified>
</cp:coreProperties>
</file>